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6A" w:rsidRPr="00EA5D84" w:rsidRDefault="001A6C6A" w:rsidP="00A556CB">
      <w:pPr>
        <w:pStyle w:val="Heading1"/>
        <w:jc w:val="both"/>
      </w:pPr>
      <w:r>
        <w:t>3</w:t>
      </w:r>
      <w:r>
        <w:rPr>
          <w:vertAlign w:val="superscript"/>
        </w:rPr>
        <w:t>ème</w:t>
      </w:r>
      <w:r>
        <w:t xml:space="preserve"> Appel à projets « Ecole Numérique »</w:t>
      </w:r>
    </w:p>
    <w:p w:rsidR="001A6C6A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jc w:val="both"/>
      </w:pPr>
      <w:r w:rsidRPr="00EA5D84">
        <w:t>L’engouement et la richesse des échanges pédagogiques qu’a suscités le lancement</w:t>
      </w:r>
      <w:r>
        <w:t xml:space="preserve"> </w:t>
      </w:r>
      <w:r w:rsidRPr="00EA5D84">
        <w:t>de la première phase du Plan « école numérique » plaident en faveur de la poursuite</w:t>
      </w:r>
      <w:r>
        <w:t xml:space="preserve"> </w:t>
      </w:r>
      <w:r w:rsidRPr="00EA5D84">
        <w:t>et de l’amplification des projets pilotes initiés.</w:t>
      </w:r>
    </w:p>
    <w:p w:rsidR="001A6C6A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jc w:val="both"/>
      </w:pPr>
      <w:r w:rsidRPr="00EA5D84">
        <w:t xml:space="preserve">C’est </w:t>
      </w:r>
      <w:r>
        <w:t xml:space="preserve">pourquoi le Gouvernement wallon a décidé le 30 avril 2014 de pérenniser et généraliser le plan « Ecole numérique – Un nouveau plan TIC au service de l’éducation» et de lancer </w:t>
      </w:r>
      <w:r w:rsidRPr="00EA5D84">
        <w:t>un nouvel appel à projets intégrant les TIC</w:t>
      </w:r>
      <w:r>
        <w:t xml:space="preserve"> </w:t>
      </w:r>
      <w:r w:rsidRPr="00EA5D84">
        <w:t>dans l’approche pédagogique. Cet appel à projets pour l’utilisation innovante des</w:t>
      </w:r>
      <w:r>
        <w:t xml:space="preserve"> </w:t>
      </w:r>
      <w:r w:rsidRPr="00EA5D84">
        <w:t>TIC (Technologies de l’Information et de la Communication) dans l’Enseignement est</w:t>
      </w:r>
      <w:r>
        <w:t xml:space="preserve"> </w:t>
      </w:r>
      <w:r w:rsidRPr="00EA5D84">
        <w:t>adressé à toutes les écoles de l’enseignement maternel, primaire, secondaire,</w:t>
      </w:r>
      <w:r>
        <w:t xml:space="preserve"> </w:t>
      </w:r>
      <w:r w:rsidRPr="00EA5D84">
        <w:t>ordinaire et spécialisé, de l’enseignement de promotion sociale et de l’enseignement</w:t>
      </w:r>
      <w:r>
        <w:t xml:space="preserve"> </w:t>
      </w:r>
      <w:r w:rsidRPr="00EA5D84">
        <w:t>supérieur (catégorie pédagogique).</w:t>
      </w:r>
    </w:p>
    <w:p w:rsidR="001A6C6A" w:rsidRDefault="001A6C6A" w:rsidP="00A556CB">
      <w:pPr>
        <w:pStyle w:val="NoSpacing"/>
        <w:jc w:val="both"/>
      </w:pPr>
    </w:p>
    <w:p w:rsidR="001A6C6A" w:rsidRPr="00F627B4" w:rsidRDefault="001A6C6A" w:rsidP="00A556CB">
      <w:pPr>
        <w:pStyle w:val="NoSpacing"/>
        <w:jc w:val="both"/>
      </w:pPr>
      <w:r w:rsidRPr="00EA5D84">
        <w:t>Ce nouvel appel à projets tirera parti de</w:t>
      </w:r>
      <w:r>
        <w:t>s deux premiers appels à projets</w:t>
      </w:r>
      <w:r w:rsidRPr="00EA5D84">
        <w:t xml:space="preserve"> et</w:t>
      </w:r>
      <w:r>
        <w:t xml:space="preserve"> </w:t>
      </w:r>
      <w:r w:rsidRPr="00F627B4">
        <w:t>mettra l’accent sur :</w:t>
      </w:r>
    </w:p>
    <w:p w:rsidR="001A6C6A" w:rsidRPr="00F627B4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la formation des enseignants en amont et pendant la mise en œuvre du</w:t>
      </w:r>
      <w:r>
        <w:t xml:space="preserve"> </w:t>
      </w:r>
      <w:r w:rsidRPr="00EA5D84">
        <w:t>projet 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l’organisation et la structuration d’un partage d’outils, de contenus</w:t>
      </w:r>
      <w:r>
        <w:t xml:space="preserve"> </w:t>
      </w:r>
      <w:r w:rsidRPr="00EA5D84">
        <w:t>pédagogiques adaptés à l’usage des TIC, de bonnes pratiques et</w:t>
      </w:r>
      <w:r>
        <w:t xml:space="preserve"> </w:t>
      </w:r>
      <w:r w:rsidRPr="00EA5D84">
        <w:t xml:space="preserve">d’expériences, en interne et dans le réseau de l’enseignement de </w:t>
      </w:r>
      <w:smartTag w:uri="urn:schemas-microsoft-com:office:smarttags" w:element="PersonName">
        <w:smartTagPr>
          <w:attr w:name="ProductID" w:val="la Fédération Wallonie-Bruxelles"/>
        </w:smartTagPr>
        <w:r w:rsidRPr="00EA5D84">
          <w:t>la</w:t>
        </w:r>
        <w:r>
          <w:t xml:space="preserve"> </w:t>
        </w:r>
        <w:r w:rsidRPr="00EA5D84">
          <w:t>Fédération Wallonie-Bruxelles</w:t>
        </w:r>
      </w:smartTag>
      <w:r w:rsidRPr="00EA5D84">
        <w:t xml:space="preserve"> et de la Communauté germanophone 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 xml:space="preserve">l’implication des directions d’école et de l’inspection </w:t>
      </w:r>
      <w:r>
        <w:t xml:space="preserve">dans le projet notamment pour soutenir les enseignants porteurs du projet (charge de travail, responsabilité, …) </w:t>
      </w:r>
      <w:r w:rsidRPr="00EA5D84">
        <w:t>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l’organisation d’une offre consolidée de soutien logistique, technologique et à</w:t>
      </w:r>
      <w:r>
        <w:t xml:space="preserve"> </w:t>
      </w:r>
      <w:r w:rsidRPr="00EA5D84">
        <w:t>la maintenance des outils informatiques mis à disposition des écoles pilotes ;</w:t>
      </w:r>
    </w:p>
    <w:p w:rsidR="001A6C6A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la préparation des équipes éducatives concernées à une « autonomisation »</w:t>
      </w:r>
      <w:r>
        <w:t xml:space="preserve"> </w:t>
      </w:r>
      <w:r w:rsidRPr="00EA5D84">
        <w:t>après la phase pilote de mise en œuvre du projet.</w:t>
      </w:r>
    </w:p>
    <w:p w:rsidR="001A6C6A" w:rsidRPr="00EA5D84" w:rsidRDefault="001A6C6A" w:rsidP="00A556CB">
      <w:pPr>
        <w:pStyle w:val="NoSpacing"/>
        <w:ind w:left="720"/>
        <w:jc w:val="both"/>
      </w:pPr>
    </w:p>
    <w:p w:rsidR="001A6C6A" w:rsidRDefault="001A6C6A" w:rsidP="00A556CB">
      <w:pPr>
        <w:pStyle w:val="NoSpacing"/>
        <w:jc w:val="both"/>
      </w:pPr>
      <w:r w:rsidRPr="00EA5D84">
        <w:t>Pour ces 2 derniers points, les écoles pilotes bénéficieront notamment de l’expertise</w:t>
      </w:r>
      <w:r>
        <w:t xml:space="preserve"> </w:t>
      </w:r>
      <w:r w:rsidRPr="00EA5D84">
        <w:t>et du soutien des conseillers d</w:t>
      </w:r>
      <w:r>
        <w:t xml:space="preserve">e la cellule </w:t>
      </w:r>
      <w:r w:rsidRPr="00EA5D84">
        <w:t xml:space="preserve">« école numérique » </w:t>
      </w:r>
      <w:r>
        <w:t xml:space="preserve">du SPW. </w:t>
      </w:r>
    </w:p>
    <w:p w:rsidR="001A6C6A" w:rsidRDefault="001A6C6A" w:rsidP="00A556CB">
      <w:pPr>
        <w:pStyle w:val="Heading2"/>
        <w:jc w:val="both"/>
      </w:pPr>
      <w:r>
        <w:t xml:space="preserve">Porteurs et bénéficiaires de projets </w:t>
      </w:r>
    </w:p>
    <w:p w:rsidR="001A6C6A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jc w:val="both"/>
      </w:pPr>
      <w:r w:rsidRPr="00EA5D84">
        <w:t>Le nouvel appel à projets comportera 2 axes :</w:t>
      </w:r>
    </w:p>
    <w:p w:rsidR="001A6C6A" w:rsidRPr="00EA5D84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numPr>
          <w:ilvl w:val="0"/>
          <w:numId w:val="4"/>
        </w:numPr>
        <w:jc w:val="both"/>
      </w:pPr>
      <w:r w:rsidRPr="00EA5D84">
        <w:t>Un axe « enseignement obligatoire et de promotion sociale », ciblant des</w:t>
      </w:r>
      <w:r>
        <w:t xml:space="preserve"> </w:t>
      </w:r>
      <w:r w:rsidRPr="00EA5D84">
        <w:t>« projets reposant sur une utilisation innovante des TIC dans l’approche</w:t>
      </w:r>
      <w:r>
        <w:t xml:space="preserve"> </w:t>
      </w:r>
      <w:r w:rsidRPr="00EA5D84">
        <w:t>pédagogique » ;</w:t>
      </w:r>
    </w:p>
    <w:p w:rsidR="001A6C6A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numPr>
          <w:ilvl w:val="0"/>
          <w:numId w:val="4"/>
        </w:numPr>
        <w:jc w:val="both"/>
      </w:pPr>
      <w:r w:rsidRPr="00EA5D84">
        <w:t>Un axe « catégories pédagogiques des Hautes Ecoles », ciblant la formation</w:t>
      </w:r>
      <w:r>
        <w:t xml:space="preserve"> </w:t>
      </w:r>
      <w:r w:rsidRPr="00EA5D84">
        <w:t>initiale des futurs enseignants à l’implémentation des TIC dans leur approche</w:t>
      </w:r>
      <w:r>
        <w:t xml:space="preserve"> </w:t>
      </w:r>
      <w:r w:rsidRPr="00EA5D84">
        <w:t>pédagogique et à la création de ressources et de contenus pédagogiques</w:t>
      </w:r>
      <w:r>
        <w:t xml:space="preserve"> </w:t>
      </w:r>
    </w:p>
    <w:p w:rsidR="001A6C6A" w:rsidRPr="00EA5D84" w:rsidRDefault="001A6C6A" w:rsidP="00A556CB">
      <w:pPr>
        <w:pStyle w:val="NoSpacing"/>
        <w:jc w:val="both"/>
        <w:rPr>
          <w:rFonts w:cs="Calibri"/>
        </w:rPr>
      </w:pPr>
    </w:p>
    <w:p w:rsidR="001A6C6A" w:rsidRPr="00EA5D84" w:rsidRDefault="001A6C6A" w:rsidP="00A556CB">
      <w:pPr>
        <w:pStyle w:val="NoSpacing"/>
        <w:jc w:val="both"/>
      </w:pPr>
      <w:r w:rsidRPr="00EA5D84">
        <w:t>L’utilisation des technologies de l’information et de la communication (TIC) devient</w:t>
      </w:r>
      <w:r>
        <w:t xml:space="preserve"> </w:t>
      </w:r>
      <w:r w:rsidRPr="00EA5D84">
        <w:t>inéluctable. Outil omniprésent de la vie professionnelle, de la vie sociale, de la</w:t>
      </w:r>
      <w:r>
        <w:t xml:space="preserve"> </w:t>
      </w:r>
      <w:r w:rsidRPr="00EA5D84">
        <w:t>communication, les TIC sont aussi le « terrain de jeu » privilégié de la majorité des</w:t>
      </w:r>
      <w:r>
        <w:t xml:space="preserve"> </w:t>
      </w:r>
      <w:r w:rsidRPr="00EA5D84">
        <w:t>jeunes qui les utilisent couramment pour leurs loisirs et leur vie sociale (jeux vidéos,</w:t>
      </w:r>
      <w:r>
        <w:t xml:space="preserve"> </w:t>
      </w:r>
      <w:r w:rsidRPr="00EA5D84">
        <w:t>réseaux sociaux, forums,…). S’il y a donc bien un lieu et un domaine où la</w:t>
      </w:r>
    </w:p>
    <w:p w:rsidR="001A6C6A" w:rsidRDefault="001A6C6A" w:rsidP="00A556CB">
      <w:pPr>
        <w:pStyle w:val="NoSpacing"/>
        <w:jc w:val="both"/>
      </w:pPr>
      <w:r w:rsidRPr="00EA5D84">
        <w:t>prospective technologique doit être en point de mire, c’est bien au niveau de</w:t>
      </w:r>
      <w:r>
        <w:t xml:space="preserve"> </w:t>
      </w:r>
      <w:r w:rsidRPr="00EA5D84">
        <w:t>l’enseignement.</w:t>
      </w:r>
    </w:p>
    <w:p w:rsidR="001A6C6A" w:rsidRPr="00EA5D84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jc w:val="both"/>
      </w:pPr>
      <w:r w:rsidRPr="00EA5D84">
        <w:t>C’est pourquoi, dans le cadre du nouveau Plan TIC pour l’éducation, afin de préparer</w:t>
      </w:r>
      <w:r>
        <w:t xml:space="preserve"> </w:t>
      </w:r>
      <w:r w:rsidRPr="00EA5D84">
        <w:t>le prochain plan d’équipement TIC des écoles</w:t>
      </w:r>
      <w:r w:rsidRPr="00C85720">
        <w:t xml:space="preserve">, les Ministres </w:t>
      </w:r>
      <w:smartTag w:uri="urn:schemas-microsoft-com:office:smarttags" w:element="PersonName">
        <w:smartTagPr>
          <w:attr w:name="ProductID" w:val="Marie-Martine SCHYNS"/>
        </w:smartTagPr>
        <w:r w:rsidRPr="00C85720">
          <w:t xml:space="preserve">Marie-Martine </w:t>
        </w:r>
        <w:r>
          <w:t>SCHYNS</w:t>
        </w:r>
      </w:smartTag>
      <w:r w:rsidRPr="00C85720">
        <w:t xml:space="preserve"> et Jean-Claude MARCOURT,</w:t>
      </w:r>
      <w:r w:rsidRPr="00EA5D84">
        <w:t xml:space="preserve"> respectivement en charge de</w:t>
      </w:r>
      <w:r>
        <w:t xml:space="preserve"> </w:t>
      </w:r>
      <w:r w:rsidRPr="00EA5D84">
        <w:t>l’enseignement obligatoire et de promotion sociale et de l’enseignement supérieur et</w:t>
      </w:r>
      <w:r>
        <w:t xml:space="preserve"> </w:t>
      </w:r>
      <w:r w:rsidRPr="00EA5D84">
        <w:t>des technologies nouvelles, invitent les directions des établissements scolaires à</w:t>
      </w:r>
      <w:r>
        <w:t xml:space="preserve"> </w:t>
      </w:r>
      <w:r w:rsidRPr="00EA5D84">
        <w:t xml:space="preserve">introduire </w:t>
      </w:r>
      <w:r w:rsidRPr="006F2E2B">
        <w:rPr>
          <w:b/>
        </w:rPr>
        <w:t>numériquement</w:t>
      </w:r>
      <w:r>
        <w:rPr>
          <w:b/>
        </w:rPr>
        <w:t xml:space="preserve"> et en ligne</w:t>
      </w:r>
      <w:r>
        <w:t xml:space="preserve"> </w:t>
      </w:r>
      <w:r w:rsidRPr="00EA5D84">
        <w:t>auprès de</w:t>
      </w:r>
      <w:r>
        <w:t xml:space="preserve"> la cellule </w:t>
      </w:r>
      <w:r w:rsidRPr="00EA5D84">
        <w:t>« école numérique » du Service Public de Wallonie tout projet</w:t>
      </w:r>
      <w:r>
        <w:t xml:space="preserve"> </w:t>
      </w:r>
      <w:r w:rsidRPr="00EA5D84">
        <w:t>pédagogique novateur intégrant l’usage des technologies de l’information et de la</w:t>
      </w:r>
      <w:r>
        <w:t xml:space="preserve"> </w:t>
      </w:r>
      <w:r w:rsidRPr="00EA5D84">
        <w:t>communication.</w:t>
      </w:r>
    </w:p>
    <w:p w:rsidR="001A6C6A" w:rsidRPr="00EA5D84" w:rsidRDefault="001A6C6A" w:rsidP="00A556CB">
      <w:pPr>
        <w:pStyle w:val="Heading2"/>
        <w:jc w:val="both"/>
      </w:pPr>
      <w:r>
        <w:t>L’appel à projets pilotes en pratique</w:t>
      </w:r>
    </w:p>
    <w:p w:rsidR="001A6C6A" w:rsidRPr="00C85720" w:rsidRDefault="001A6C6A" w:rsidP="00A556CB">
      <w:pPr>
        <w:pStyle w:val="NoSpacing"/>
        <w:jc w:val="both"/>
        <w:rPr>
          <w:i/>
        </w:rPr>
      </w:pPr>
    </w:p>
    <w:p w:rsidR="001A6C6A" w:rsidRPr="00C87EA8" w:rsidRDefault="001A6C6A" w:rsidP="00A556CB">
      <w:pPr>
        <w:pStyle w:val="NoSpacing"/>
        <w:jc w:val="both"/>
        <w:rPr>
          <w:i/>
        </w:rPr>
      </w:pPr>
      <w:r w:rsidRPr="00EA5D84">
        <w:t xml:space="preserve">Un budget de </w:t>
      </w:r>
      <w:r w:rsidRPr="00A556CB">
        <w:rPr>
          <w:b/>
        </w:rPr>
        <w:t>3.300.000 €</w:t>
      </w:r>
      <w:r w:rsidRPr="00EA5D84">
        <w:t xml:space="preserve"> est réservé pour l’équipement nécessaire aux projets</w:t>
      </w:r>
      <w:r>
        <w:t xml:space="preserve"> </w:t>
      </w:r>
      <w:r w:rsidRPr="00EA5D84">
        <w:t>pédagogiques qui seront sélectionnés.</w:t>
      </w:r>
      <w:r>
        <w:t xml:space="preserve"> Dans un souci de simplification administrative et d’efficience pédagogique, les écoles sont invitées à opter pour des paquetages d’équipements homogènes et techniquement complets décrits dans une liste intégrée au formulaire de candidature.</w:t>
      </w:r>
      <w:r w:rsidRPr="00C87EA8">
        <w:rPr>
          <w:i/>
        </w:rPr>
        <w:t xml:space="preserve"> </w:t>
      </w:r>
    </w:p>
    <w:p w:rsidR="001A6C6A" w:rsidRPr="00EA5D84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jc w:val="both"/>
      </w:pPr>
      <w:r w:rsidRPr="00EA5D84">
        <w:t>Par ailleurs, les porteurs de projets bénéficieront d’un accompagnement à la gestion</w:t>
      </w:r>
      <w:r>
        <w:t xml:space="preserve"> </w:t>
      </w:r>
      <w:r w:rsidRPr="00EA5D84">
        <w:t>de projet et d’un soutien technique et technologique</w:t>
      </w:r>
      <w:r>
        <w:t>.</w:t>
      </w:r>
    </w:p>
    <w:p w:rsidR="001A6C6A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jc w:val="both"/>
      </w:pPr>
      <w:r w:rsidRPr="00422CC3">
        <w:t>Des conseillers pédagogiques, dédicacés à ce projet et financés par les pouvoirs publics, pourront aider les établissements scolaires à établir des partenariats, à évaluer, à faire évoluer et à réguler leur projet d’utilisation des TIC dans l’approche</w:t>
      </w:r>
      <w:r w:rsidRPr="00EA5D84">
        <w:t xml:space="preserve"> pédagogique. Ils contribueront à fluidifier la communication et le</w:t>
      </w:r>
      <w:r>
        <w:t xml:space="preserve"> </w:t>
      </w:r>
      <w:r w:rsidRPr="00EA5D84">
        <w:t>partage d’expertise entre les projets pour, notamment, favoriser les usages alternatifs</w:t>
      </w:r>
      <w:r>
        <w:t xml:space="preserve"> </w:t>
      </w:r>
      <w:r w:rsidRPr="00EA5D84">
        <w:t>ou les prolongements aux expériences menées.</w:t>
      </w:r>
    </w:p>
    <w:p w:rsidR="001A6C6A" w:rsidRDefault="001A6C6A" w:rsidP="00A556CB">
      <w:pPr>
        <w:pStyle w:val="NoSpacing"/>
        <w:jc w:val="both"/>
      </w:pPr>
    </w:p>
    <w:p w:rsidR="001A6C6A" w:rsidRPr="001A2FDA" w:rsidRDefault="001A6C6A" w:rsidP="00A556CB">
      <w:pPr>
        <w:pStyle w:val="NoSpacing"/>
        <w:jc w:val="both"/>
      </w:pPr>
      <w:r w:rsidRPr="001A2FDA">
        <w:t xml:space="preserve">Les conseillers « école numérique » du SPW aideront les porteurs de projets dans le choix de leurs équipements. </w:t>
      </w:r>
      <w:r>
        <w:t xml:space="preserve">Ils offriront un </w:t>
      </w:r>
      <w:r w:rsidRPr="00EA5D84">
        <w:t>soutien logistique, technologique et à</w:t>
      </w:r>
      <w:r>
        <w:t xml:space="preserve"> </w:t>
      </w:r>
      <w:r w:rsidRPr="00EA5D84">
        <w:t>la maintenance des outils informatiqu</w:t>
      </w:r>
      <w:r>
        <w:t>es mis à disposition des écoles.</w:t>
      </w:r>
    </w:p>
    <w:p w:rsidR="001A6C6A" w:rsidRPr="00F11239" w:rsidRDefault="001A6C6A" w:rsidP="00A556CB">
      <w:pPr>
        <w:pStyle w:val="NoSpacing"/>
        <w:jc w:val="both"/>
      </w:pPr>
    </w:p>
    <w:p w:rsidR="001A6C6A" w:rsidRPr="00F11239" w:rsidRDefault="001A6C6A" w:rsidP="00A556CB">
      <w:pPr>
        <w:pStyle w:val="NoSpacing"/>
        <w:jc w:val="both"/>
      </w:pPr>
      <w:r w:rsidRPr="00F11239">
        <w:t xml:space="preserve">Pour les établissements de l’enseignement obligatoire, </w:t>
      </w:r>
      <w:r w:rsidRPr="00A556CB">
        <w:rPr>
          <w:b/>
        </w:rPr>
        <w:t>4 heures NTPP ou 4 heures de capital période (CPU)</w:t>
      </w:r>
      <w:r w:rsidRPr="00F11239">
        <w:t xml:space="preserve"> seront en outre octroyées pour soutenir l’expérimentation.</w:t>
      </w:r>
    </w:p>
    <w:p w:rsidR="001A6C6A" w:rsidRPr="00F11239" w:rsidRDefault="001A6C6A" w:rsidP="00A556CB">
      <w:pPr>
        <w:pStyle w:val="NoSpacing"/>
        <w:jc w:val="both"/>
      </w:pPr>
    </w:p>
    <w:p w:rsidR="001A6C6A" w:rsidRPr="001A2FDA" w:rsidRDefault="001A6C6A" w:rsidP="00A556CB">
      <w:pPr>
        <w:pStyle w:val="NoSpacing"/>
        <w:jc w:val="both"/>
        <w:rPr>
          <w:b/>
        </w:rPr>
      </w:pPr>
      <w:r w:rsidRPr="001A2FDA">
        <w:t>Le projet devra être initié au plus tard à la réception du matériel et s’étendra sur 18 mois</w:t>
      </w:r>
      <w:r w:rsidRPr="001A2FDA">
        <w:rPr>
          <w:b/>
        </w:rPr>
        <w:t>.</w:t>
      </w:r>
    </w:p>
    <w:p w:rsidR="001A6C6A" w:rsidRDefault="001A6C6A" w:rsidP="00A556CB">
      <w:pPr>
        <w:pStyle w:val="NoSpacing"/>
        <w:jc w:val="both"/>
      </w:pP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BE"/>
        </w:rPr>
      </w:pP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BE"/>
        </w:rPr>
      </w:pPr>
      <w:r>
        <w:rPr>
          <w:lang w:val="fr-BE"/>
        </w:rPr>
        <w:t xml:space="preserve">Les projets doivent obligatoirement être introduits pour le </w:t>
      </w:r>
      <w:r>
        <w:rPr>
          <w:b/>
          <w:bCs/>
          <w:lang w:val="fr-BE"/>
        </w:rPr>
        <w:t xml:space="preserve">15 juillet 2014 à 10 heures de manière numérique </w:t>
      </w:r>
      <w:r>
        <w:rPr>
          <w:lang w:val="fr-BE"/>
        </w:rPr>
        <w:t xml:space="preserve">au travers du formulaire de candidature disponible en ligne à partir du </w:t>
      </w:r>
      <w:r>
        <w:rPr>
          <w:b/>
          <w:bCs/>
          <w:lang w:val="fr-BE"/>
        </w:rPr>
        <w:t>lundi 02 juin 2014</w:t>
      </w:r>
      <w:r>
        <w:rPr>
          <w:lang w:val="fr-BE"/>
        </w:rPr>
        <w:t xml:space="preserve"> à l’adresse suivante : </w:t>
      </w:r>
      <w:r>
        <w:rPr>
          <w:b/>
          <w:bCs/>
          <w:lang w:val="fr-BE"/>
        </w:rPr>
        <w:t>www.ecolenumerique.be</w:t>
      </w:r>
      <w:r>
        <w:rPr>
          <w:lang w:val="fr-BE"/>
        </w:rPr>
        <w:t xml:space="preserve">. 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BE"/>
        </w:rPr>
      </w:pP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BE"/>
        </w:rPr>
      </w:pPr>
      <w:r>
        <w:rPr>
          <w:lang w:val="fr-BE"/>
        </w:rPr>
        <w:t xml:space="preserve">La candidature électronique sera confirmée par l’envoi postal, de </w:t>
      </w:r>
      <w:r>
        <w:rPr>
          <w:b/>
          <w:bCs/>
          <w:lang w:val="fr-BE"/>
        </w:rPr>
        <w:t>l’annexe 1</w:t>
      </w:r>
      <w:r>
        <w:rPr>
          <w:lang w:val="fr-BE"/>
        </w:rPr>
        <w:t>, dûment complétée et signée par la direction de l’établissement scolaire et /ou la personne apte à engager valablement l’établissement scolaire, à l’adresse suivante :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BE"/>
        </w:rPr>
      </w:pP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  <w:lang w:val="fr-BE"/>
        </w:rPr>
      </w:pPr>
      <w:r>
        <w:rPr>
          <w:b/>
          <w:bCs/>
          <w:i/>
          <w:iCs/>
          <w:lang w:val="fr-BE"/>
        </w:rPr>
        <w:t>Service Public de Wallonie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  <w:lang w:val="fr-BE"/>
        </w:rPr>
      </w:pPr>
      <w:r>
        <w:rPr>
          <w:b/>
          <w:bCs/>
          <w:i/>
          <w:iCs/>
          <w:lang w:val="fr-BE"/>
        </w:rPr>
        <w:t>A l’attention de Monsieur Jean-Marie BOUDRENGHIEN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  <w:lang w:val="fr-BE"/>
        </w:rPr>
      </w:pPr>
      <w:r>
        <w:rPr>
          <w:b/>
          <w:bCs/>
          <w:i/>
          <w:iCs/>
          <w:lang w:val="fr-BE"/>
        </w:rPr>
        <w:t>Cellule Ecole Numérique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  <w:lang w:val="fr-BE"/>
        </w:rPr>
      </w:pPr>
      <w:r>
        <w:rPr>
          <w:b/>
          <w:bCs/>
          <w:i/>
          <w:iCs/>
          <w:lang w:val="fr-BE"/>
        </w:rPr>
        <w:t>Place de Wallonie 1 Bâtiment 2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  <w:lang w:val="fr-BE"/>
        </w:rPr>
      </w:pPr>
      <w:r>
        <w:rPr>
          <w:b/>
          <w:bCs/>
          <w:i/>
          <w:iCs/>
          <w:lang w:val="fr-BE"/>
        </w:rPr>
        <w:t>5100     Jambes</w:t>
      </w:r>
    </w:p>
    <w:p w:rsidR="001A6C6A" w:rsidRDefault="001A6C6A" w:rsidP="00F62B38">
      <w:pPr>
        <w:pStyle w:val="nospacing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  <w:lang w:val="fr-BE"/>
        </w:rPr>
      </w:pPr>
    </w:p>
    <w:p w:rsidR="001A6C6A" w:rsidRDefault="001A6C6A" w:rsidP="00F62B38">
      <w:pPr>
        <w:pStyle w:val="nospacing0"/>
        <w:jc w:val="both"/>
        <w:rPr>
          <w:b/>
          <w:bCs/>
          <w:i/>
          <w:iCs/>
          <w:lang w:val="fr-BE"/>
        </w:rPr>
      </w:pPr>
    </w:p>
    <w:p w:rsidR="001A6C6A" w:rsidRDefault="001A6C6A" w:rsidP="00A556CB">
      <w:pPr>
        <w:pStyle w:val="NoSpacing"/>
        <w:jc w:val="both"/>
      </w:pPr>
      <w:r>
        <w:t>La liste des projets sélectionnés sera diffusée sur le site   « www.ecolenumerique.be » dès le 26 septembre 2014.</w:t>
      </w:r>
    </w:p>
    <w:p w:rsidR="001A6C6A" w:rsidRDefault="001A6C6A" w:rsidP="00A556CB">
      <w:pPr>
        <w:pStyle w:val="NoSpacing"/>
        <w:jc w:val="both"/>
      </w:pPr>
    </w:p>
    <w:p w:rsidR="001A6C6A" w:rsidRPr="00422CC3" w:rsidRDefault="001A6C6A" w:rsidP="00A556CB">
      <w:pPr>
        <w:pStyle w:val="NoSpacing"/>
        <w:jc w:val="both"/>
      </w:pPr>
      <w:r>
        <w:t>Un</w:t>
      </w:r>
      <w:r w:rsidRPr="00422CC3">
        <w:t xml:space="preserve"> jury  </w:t>
      </w:r>
      <w:r>
        <w:t xml:space="preserve">composé de représentants des administrations wallonnes et de l’enseignement ainsi que </w:t>
      </w:r>
      <w:r w:rsidRPr="00422CC3">
        <w:t xml:space="preserve">d’experts en TICE </w:t>
      </w:r>
      <w:r>
        <w:t>procédera</w:t>
      </w:r>
      <w:r w:rsidRPr="00422CC3">
        <w:t xml:space="preserve"> à l’examen et à la sélection des projets.</w:t>
      </w:r>
    </w:p>
    <w:p w:rsidR="001A6C6A" w:rsidRDefault="001A6C6A" w:rsidP="00A556CB">
      <w:pPr>
        <w:pStyle w:val="Heading2"/>
        <w:jc w:val="both"/>
      </w:pPr>
      <w:r>
        <w:t>Objectifs des projets pilotes</w:t>
      </w:r>
    </w:p>
    <w:p w:rsidR="001A6C6A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jc w:val="both"/>
      </w:pPr>
      <w:r w:rsidRPr="00EA5D84">
        <w:t>Les projets pédagogiques novateurs sélectionnés</w:t>
      </w:r>
      <w:r>
        <w:rPr>
          <w:sz w:val="16"/>
          <w:szCs w:val="16"/>
        </w:rPr>
        <w:t xml:space="preserve"> </w:t>
      </w:r>
      <w:r w:rsidRPr="00EA5D84">
        <w:rPr>
          <w:sz w:val="16"/>
          <w:szCs w:val="16"/>
        </w:rPr>
        <w:t xml:space="preserve"> </w:t>
      </w:r>
      <w:r w:rsidRPr="00EA5D84">
        <w:t>permettront :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de tester de nouveaux usages pédagogiques supportés par les TIC</w:t>
      </w:r>
      <w:r>
        <w:t xml:space="preserve"> </w:t>
      </w:r>
      <w:r w:rsidRPr="00EA5D84">
        <w:t>s'inscrivant dans le contexte de l'enseignement par compétences, tel qu'il est</w:t>
      </w:r>
      <w:r>
        <w:t xml:space="preserve"> </w:t>
      </w:r>
      <w:r w:rsidRPr="00EA5D84">
        <w:t>mené en FWB 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 xml:space="preserve">d’évaluer la pertinence de l’utilisation, dans le contexte éducatif, d’une </w:t>
      </w:r>
      <w:r>
        <w:t xml:space="preserve">gamme choisie </w:t>
      </w:r>
      <w:r w:rsidRPr="00EA5D84">
        <w:t xml:space="preserve">d’équipements technologiques et de ressources numériques </w:t>
      </w:r>
      <w:r>
        <w:t>permettant de valider les options techniques d’un futur plan TIC</w:t>
      </w:r>
      <w:r w:rsidRPr="00EA5D84">
        <w:t>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d’identifier les facteurs garantissant l’essaimage des usages pédagogiques et</w:t>
      </w:r>
      <w:r>
        <w:t xml:space="preserve"> </w:t>
      </w:r>
      <w:r w:rsidRPr="00EA5D84">
        <w:t>des technologies sur lesquelles ils s’appuient, ainsi que les moyens de</w:t>
      </w:r>
      <w:r>
        <w:t xml:space="preserve"> </w:t>
      </w:r>
      <w:r w:rsidRPr="00EA5D84">
        <w:t>résou</w:t>
      </w:r>
      <w:r>
        <w:t>dre les difficultés éventuelles</w:t>
      </w:r>
      <w:r w:rsidRPr="00EA5D84">
        <w:t>.</w:t>
      </w:r>
    </w:p>
    <w:p w:rsidR="001A6C6A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jc w:val="both"/>
      </w:pPr>
      <w:r>
        <w:t>Ces projets mettront en œuvre des  outils technologique</w:t>
      </w:r>
      <w:r w:rsidRPr="00EA5D84">
        <w:t>s de soutien</w:t>
      </w:r>
      <w:r>
        <w:t xml:space="preserve"> à </w:t>
      </w:r>
      <w:r w:rsidRPr="00EA5D84">
        <w:t xml:space="preserve">l’enseignement </w:t>
      </w:r>
      <w:r>
        <w:t>choisis dans une liste proposée au travers du formulaire comprenant :</w:t>
      </w:r>
    </w:p>
    <w:p w:rsidR="001A6C6A" w:rsidRPr="00EA5D84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>
        <w:t>d</w:t>
      </w:r>
      <w:r w:rsidRPr="00EA5D84">
        <w:t>es nouveaux dispositifs de projection et de présentation tabulaire,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>
        <w:t>d</w:t>
      </w:r>
      <w:r w:rsidRPr="00EA5D84">
        <w:t xml:space="preserve">es </w:t>
      </w:r>
      <w:r>
        <w:t xml:space="preserve">équipements de type </w:t>
      </w:r>
      <w:r w:rsidRPr="00EA5D84">
        <w:t>classes mobile</w:t>
      </w:r>
      <w:r>
        <w:t>s,</w:t>
      </w:r>
    </w:p>
    <w:p w:rsidR="001A6C6A" w:rsidRDefault="001A6C6A" w:rsidP="00A556CB">
      <w:pPr>
        <w:pStyle w:val="NoSpacing"/>
        <w:numPr>
          <w:ilvl w:val="0"/>
          <w:numId w:val="1"/>
        </w:numPr>
        <w:jc w:val="both"/>
      </w:pPr>
      <w:r>
        <w:t>d</w:t>
      </w:r>
      <w:r w:rsidRPr="00EA5D84">
        <w:t>es équipements multimédia</w:t>
      </w:r>
      <w:r>
        <w:t>s de projection numériques</w:t>
      </w:r>
    </w:p>
    <w:p w:rsidR="001A6C6A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jc w:val="both"/>
      </w:pPr>
      <w:r>
        <w:t>Dans le cadre du projet, chacune de</w:t>
      </w:r>
      <w:r w:rsidRPr="00EA5D84">
        <w:t xml:space="preserve"> ces technologies devrait idéalement être exploitée en corrélation avec les</w:t>
      </w:r>
      <w:r>
        <w:t xml:space="preserve"> </w:t>
      </w:r>
      <w:r w:rsidRPr="00EA5D84">
        <w:t>dispositifs plus traditionnels déjà en place dans les établissements scolaires suite</w:t>
      </w:r>
      <w:r>
        <w:t xml:space="preserve"> </w:t>
      </w:r>
      <w:r w:rsidRPr="00EA5D84">
        <w:t>notamment au déploiement des cyberclasses.</w:t>
      </w:r>
    </w:p>
    <w:p w:rsidR="001A6C6A" w:rsidRPr="00EA5D84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Heading2"/>
        <w:jc w:val="both"/>
      </w:pPr>
      <w:r w:rsidRPr="00EA5D84">
        <w:t>Obligations des établissements scolaires et des porteurs de projets</w:t>
      </w:r>
    </w:p>
    <w:p w:rsidR="001A6C6A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NoSpacing"/>
        <w:jc w:val="both"/>
      </w:pPr>
      <w:r w:rsidRPr="00EA5D84">
        <w:t>Ils accepteront</w:t>
      </w:r>
      <w:r>
        <w:t> :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de m</w:t>
      </w:r>
      <w:r>
        <w:t xml:space="preserve">ener une expérience </w:t>
      </w:r>
      <w:r w:rsidRPr="00422CC3">
        <w:t xml:space="preserve">réelle de </w:t>
      </w:r>
      <w:r w:rsidRPr="00125AED">
        <w:t>18 mois, utilisant</w:t>
      </w:r>
      <w:r w:rsidRPr="00422CC3">
        <w:t xml:space="preserve"> aussi régulièrement que nécessaire, et pédagogiquement, l’équipement informatique</w:t>
      </w:r>
      <w:r w:rsidRPr="00EA5D84">
        <w:t xml:space="preserve"> mis à leur</w:t>
      </w:r>
      <w:r>
        <w:t xml:space="preserve"> </w:t>
      </w:r>
      <w:r w:rsidRPr="00EA5D84">
        <w:t>disposition 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de collaborer avec les conseillers</w:t>
      </w:r>
      <w:r>
        <w:t xml:space="preserve"> pédagogiques et les conseillers </w:t>
      </w:r>
      <w:r w:rsidRPr="00EA5D84">
        <w:t xml:space="preserve">« École numérique » </w:t>
      </w:r>
      <w:r>
        <w:t xml:space="preserve">du SPW </w:t>
      </w:r>
      <w:r w:rsidRPr="00EA5D84">
        <w:t>et de participer aux</w:t>
      </w:r>
      <w:r>
        <w:t xml:space="preserve"> </w:t>
      </w:r>
      <w:r w:rsidRPr="00EA5D84">
        <w:t>actions de coordination et de gestion du suivi des projets 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de partager leur expérience – y compris les déceptions ou échecs –, avec les</w:t>
      </w:r>
      <w:r>
        <w:t xml:space="preserve"> </w:t>
      </w:r>
      <w:r w:rsidRPr="00EA5D84">
        <w:t>promoteurs du projet et d’autres enseignants,</w:t>
      </w:r>
      <w:r>
        <w:t xml:space="preserve"> au travers de l’espace d’échange en ligne créé à cet effet et</w:t>
      </w:r>
      <w:r w:rsidRPr="00EA5D84">
        <w:t xml:space="preserve"> éventuellement dans le cadre</w:t>
      </w:r>
      <w:r>
        <w:t xml:space="preserve"> </w:t>
      </w:r>
      <w:r w:rsidRPr="00EA5D84">
        <w:t>de rencontres publiques ;</w:t>
      </w:r>
    </w:p>
    <w:p w:rsidR="001A6C6A" w:rsidRPr="00EA5D84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de mettre à la disposition de l'ensemble des enseignants leurs réalisations ;</w:t>
      </w:r>
    </w:p>
    <w:p w:rsidR="001A6C6A" w:rsidRDefault="001A6C6A" w:rsidP="00A556CB">
      <w:pPr>
        <w:pStyle w:val="NoSpacing"/>
        <w:numPr>
          <w:ilvl w:val="0"/>
          <w:numId w:val="1"/>
        </w:numPr>
        <w:jc w:val="both"/>
      </w:pPr>
      <w:r w:rsidRPr="00EA5D84">
        <w:t>de participer à une évaluation globale en fin d’expérience.</w:t>
      </w:r>
    </w:p>
    <w:p w:rsidR="001A6C6A" w:rsidRPr="00EA5D84" w:rsidRDefault="001A6C6A" w:rsidP="00A556CB">
      <w:pPr>
        <w:pStyle w:val="NoSpacing"/>
        <w:jc w:val="both"/>
      </w:pPr>
    </w:p>
    <w:p w:rsidR="001A6C6A" w:rsidRPr="00EA5D84" w:rsidRDefault="001A6C6A" w:rsidP="00A556CB">
      <w:pPr>
        <w:pStyle w:val="Heading2"/>
        <w:jc w:val="both"/>
      </w:pPr>
      <w:r w:rsidRPr="00EA5D84">
        <w:t>Aides à la rédaction du projet</w:t>
      </w:r>
    </w:p>
    <w:p w:rsidR="001A6C6A" w:rsidRDefault="001A6C6A" w:rsidP="00A556CB">
      <w:pPr>
        <w:pStyle w:val="NoSpacing"/>
        <w:jc w:val="both"/>
      </w:pPr>
    </w:p>
    <w:p w:rsidR="001A6C6A" w:rsidRDefault="001A6C6A" w:rsidP="00A556CB">
      <w:pPr>
        <w:pStyle w:val="NoSpacing"/>
        <w:jc w:val="both"/>
      </w:pPr>
      <w:r>
        <w:t xml:space="preserve">Un espace dédié </w:t>
      </w:r>
      <w:r w:rsidRPr="00EA5D84">
        <w:t xml:space="preserve">sur le site « </w:t>
      </w:r>
      <w:r>
        <w:t>www.</w:t>
      </w:r>
      <w:r w:rsidRPr="00EA5D84">
        <w:t>ecolenumerique.be » permettra d</w:t>
      </w:r>
      <w:r>
        <w:t xml:space="preserve">’informer les candidats porteurs de projets </w:t>
      </w:r>
      <w:r w:rsidRPr="00EA5D84">
        <w:t>e</w:t>
      </w:r>
      <w:r>
        <w:t>t</w:t>
      </w:r>
      <w:r w:rsidRPr="00EA5D84">
        <w:t xml:space="preserve"> </w:t>
      </w:r>
      <w:r>
        <w:t xml:space="preserve">le cas échéant de </w:t>
      </w:r>
      <w:r w:rsidRPr="00EA5D84">
        <w:t>répondre aux</w:t>
      </w:r>
      <w:r>
        <w:t xml:space="preserve"> </w:t>
      </w:r>
      <w:r w:rsidRPr="00EA5D84">
        <w:t xml:space="preserve">questions posées </w:t>
      </w:r>
      <w:r>
        <w:t>au travers d’une foire aux questions.</w:t>
      </w:r>
    </w:p>
    <w:p w:rsidR="001A6C6A" w:rsidRPr="00773579" w:rsidRDefault="001A6C6A" w:rsidP="00A556CB">
      <w:pPr>
        <w:pStyle w:val="NoSpacing"/>
        <w:jc w:val="both"/>
        <w:rPr>
          <w:rFonts w:cs="Calibri"/>
        </w:rPr>
      </w:pPr>
    </w:p>
    <w:p w:rsidR="001A6C6A" w:rsidRDefault="001A6C6A" w:rsidP="00A556CB">
      <w:pPr>
        <w:pStyle w:val="NoSpacing"/>
        <w:jc w:val="both"/>
      </w:pPr>
      <w:r w:rsidRPr="00EA5D84">
        <w:t>En raison des enjeux éducatifs et sociétaux dont est porteur le plan TIC pour</w:t>
      </w:r>
      <w:r>
        <w:t xml:space="preserve"> </w:t>
      </w:r>
      <w:r w:rsidRPr="00EA5D84">
        <w:t>l’éducation, nous comptons sur les enseignantes et les enseignants pour qu’ils</w:t>
      </w:r>
      <w:r>
        <w:t xml:space="preserve"> </w:t>
      </w:r>
      <w:r w:rsidRPr="00EA5D84">
        <w:t>construisent leur projet novateur intégrant les TIC dans leurs pratiques pédagogiques</w:t>
      </w:r>
      <w:r>
        <w:t xml:space="preserve"> et le mettent en œuvre, </w:t>
      </w:r>
      <w:r w:rsidRPr="00EA5D84">
        <w:t>en fonction de leurs besoins et de ceux de leurs</w:t>
      </w:r>
      <w:r>
        <w:t xml:space="preserve"> </w:t>
      </w:r>
      <w:r w:rsidRPr="00EA5D84">
        <w:t>élèves et étudiants. C’est pourquoi nous vous remercions, dès à présent, pour votre</w:t>
      </w:r>
      <w:r>
        <w:t xml:space="preserve"> </w:t>
      </w:r>
      <w:r w:rsidRPr="00EA5D84">
        <w:t>mobilisation et celle de vos équipes pédagogiques.</w:t>
      </w:r>
    </w:p>
    <w:p w:rsidR="001A6C6A" w:rsidRDefault="001A6C6A" w:rsidP="00A556CB">
      <w:pPr>
        <w:pStyle w:val="NoSpacing"/>
        <w:jc w:val="both"/>
      </w:pPr>
    </w:p>
    <w:p w:rsidR="001A6C6A" w:rsidRDefault="001A6C6A" w:rsidP="00A556CB">
      <w:pPr>
        <w:pStyle w:val="Heading2"/>
        <w:jc w:val="both"/>
      </w:pPr>
      <w:r>
        <w:t>Renseignements sur l’appel à projets:</w:t>
      </w:r>
    </w:p>
    <w:p w:rsidR="001A6C6A" w:rsidRDefault="001A6C6A" w:rsidP="00A556CB"/>
    <w:p w:rsidR="001A6C6A" w:rsidRPr="004A7E4C" w:rsidRDefault="001A6C6A" w:rsidP="00A556CB">
      <w:r>
        <w:t xml:space="preserve">- </w:t>
      </w:r>
      <w:r w:rsidRPr="004A7E4C">
        <w:rPr>
          <w:u w:val="single"/>
        </w:rPr>
        <w:t>Administration du Ministre en charge de l’Enseignement supérieur</w:t>
      </w:r>
    </w:p>
    <w:p w:rsidR="001A6C6A" w:rsidRDefault="001A6C6A" w:rsidP="00A556CB">
      <w:r>
        <w:t>Monsieur Jean-Marie BOUDRENGHIEN</w:t>
      </w:r>
    </w:p>
    <w:p w:rsidR="001A6C6A" w:rsidRDefault="001A6C6A" w:rsidP="00A556CB">
      <w:hyperlink r:id="rId5" w:history="1">
        <w:r w:rsidRPr="00176F9A">
          <w:rPr>
            <w:rStyle w:val="Hyperlink"/>
          </w:rPr>
          <w:t>jeanmarie.boudrenghien@spw.wallonie.be</w:t>
        </w:r>
      </w:hyperlink>
    </w:p>
    <w:p w:rsidR="001A6C6A" w:rsidRDefault="001A6C6A" w:rsidP="00A556CB">
      <w:r>
        <w:t>081/33.44.63 - 0476/41.35.28</w:t>
      </w:r>
    </w:p>
    <w:p w:rsidR="001A6C6A" w:rsidRPr="004A7E4C" w:rsidRDefault="001A6C6A" w:rsidP="0021780D">
      <w:r>
        <w:t xml:space="preserve">- </w:t>
      </w:r>
      <w:r w:rsidRPr="004A7E4C">
        <w:rPr>
          <w:u w:val="single"/>
        </w:rPr>
        <w:t>Administration du Ministre en charge de l’Enseignement obligatoire et de Promotion sociale</w:t>
      </w:r>
    </w:p>
    <w:p w:rsidR="001A6C6A" w:rsidRDefault="001A6C6A" w:rsidP="00A556CB">
      <w:r>
        <w:t>Monsieur François BRIXY</w:t>
      </w:r>
    </w:p>
    <w:p w:rsidR="001A6C6A" w:rsidRDefault="001A6C6A" w:rsidP="00A556CB">
      <w:hyperlink r:id="rId6" w:history="1">
        <w:r w:rsidRPr="008F3B5B">
          <w:rPr>
            <w:rStyle w:val="Hyperlink"/>
          </w:rPr>
          <w:t>francois.brixy@cfwb.be</w:t>
        </w:r>
      </w:hyperlink>
    </w:p>
    <w:p w:rsidR="001A6C6A" w:rsidRDefault="001A6C6A" w:rsidP="00A556CB">
      <w:r>
        <w:t>02/690.82.22</w:t>
      </w:r>
    </w:p>
    <w:p w:rsidR="001A6C6A" w:rsidRDefault="001A6C6A" w:rsidP="00A556CB"/>
    <w:p w:rsidR="001A6C6A" w:rsidRDefault="001A6C6A" w:rsidP="00A556CB"/>
    <w:p w:rsidR="001A6C6A" w:rsidRDefault="001A6C6A" w:rsidP="00A556CB"/>
    <w:p w:rsidR="001A6C6A" w:rsidRPr="00A556CB" w:rsidRDefault="001A6C6A" w:rsidP="00A556CB"/>
    <w:p w:rsidR="001A6C6A" w:rsidRPr="00683C2A" w:rsidRDefault="001A6C6A" w:rsidP="001C418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83C2A">
        <w:rPr>
          <w:rFonts w:ascii="Arial" w:hAnsi="Arial" w:cs="Arial"/>
          <w:b/>
          <w:sz w:val="24"/>
          <w:szCs w:val="24"/>
        </w:rPr>
        <w:t>Jean-Claude MAR</w:t>
      </w:r>
      <w:r>
        <w:rPr>
          <w:rFonts w:ascii="Arial" w:hAnsi="Arial" w:cs="Arial"/>
          <w:b/>
          <w:sz w:val="24"/>
          <w:szCs w:val="24"/>
        </w:rPr>
        <w:t>COURT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Marie-Martine SCHYNS</w:t>
      </w:r>
    </w:p>
    <w:p w:rsidR="001A6C6A" w:rsidRPr="00683C2A" w:rsidRDefault="001A6C6A" w:rsidP="001C418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83C2A">
        <w:rPr>
          <w:rFonts w:ascii="Arial" w:hAnsi="Arial" w:cs="Arial"/>
          <w:b/>
          <w:sz w:val="24"/>
          <w:szCs w:val="24"/>
        </w:rPr>
        <w:t>Ministre de l’Enseignement supérieur</w:t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  <w:t>Ministre de l’Enseignement</w:t>
      </w:r>
    </w:p>
    <w:p w:rsidR="001A6C6A" w:rsidRPr="00683C2A" w:rsidRDefault="001A6C6A" w:rsidP="001C418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83C2A">
        <w:rPr>
          <w:rFonts w:ascii="Arial" w:hAnsi="Arial" w:cs="Arial"/>
          <w:b/>
          <w:sz w:val="24"/>
          <w:szCs w:val="24"/>
        </w:rPr>
        <w:t>Ministre de l’Economie, des PME, du</w:t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683C2A">
        <w:rPr>
          <w:rFonts w:ascii="Arial" w:hAnsi="Arial" w:cs="Arial"/>
          <w:b/>
          <w:sz w:val="24"/>
          <w:szCs w:val="24"/>
        </w:rPr>
        <w:t>obligatoire et de</w:t>
      </w:r>
    </w:p>
    <w:p w:rsidR="001A6C6A" w:rsidRPr="00683C2A" w:rsidRDefault="001A6C6A" w:rsidP="001C418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83C2A">
        <w:rPr>
          <w:rFonts w:ascii="Arial" w:hAnsi="Arial" w:cs="Arial"/>
          <w:b/>
          <w:sz w:val="24"/>
          <w:szCs w:val="24"/>
        </w:rPr>
        <w:t>Commerce extérieur et des Technologies</w:t>
      </w:r>
      <w:r w:rsidRPr="00683C2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683C2A">
        <w:rPr>
          <w:rFonts w:ascii="Arial" w:hAnsi="Arial" w:cs="Arial"/>
          <w:b/>
          <w:sz w:val="24"/>
          <w:szCs w:val="24"/>
        </w:rPr>
        <w:t>Promotion sociale.</w:t>
      </w:r>
    </w:p>
    <w:p w:rsidR="001A6C6A" w:rsidRPr="00683C2A" w:rsidRDefault="001A6C6A" w:rsidP="001C418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83C2A">
        <w:rPr>
          <w:rFonts w:ascii="Arial" w:hAnsi="Arial" w:cs="Arial"/>
          <w:b/>
          <w:sz w:val="24"/>
          <w:szCs w:val="24"/>
        </w:rPr>
        <w:t>nouvelles.</w:t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  <w:r w:rsidRPr="00683C2A">
        <w:rPr>
          <w:rFonts w:ascii="Arial" w:hAnsi="Arial" w:cs="Arial"/>
          <w:b/>
          <w:sz w:val="24"/>
          <w:szCs w:val="24"/>
        </w:rPr>
        <w:tab/>
      </w:r>
    </w:p>
    <w:p w:rsidR="001A6C6A" w:rsidRPr="00F627B4" w:rsidRDefault="001A6C6A" w:rsidP="00A556CB">
      <w:pPr>
        <w:pStyle w:val="NoSpacing"/>
        <w:jc w:val="both"/>
      </w:pPr>
    </w:p>
    <w:sectPr w:rsidR="001A6C6A" w:rsidRPr="00F627B4" w:rsidSect="00785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267"/>
    <w:multiLevelType w:val="hybridMultilevel"/>
    <w:tmpl w:val="3AA8BA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254F0"/>
    <w:multiLevelType w:val="hybridMultilevel"/>
    <w:tmpl w:val="7B6C5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059EE"/>
    <w:multiLevelType w:val="hybridMultilevel"/>
    <w:tmpl w:val="A4AAA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533D3"/>
    <w:multiLevelType w:val="hybridMultilevel"/>
    <w:tmpl w:val="CB609522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770F80"/>
    <w:multiLevelType w:val="hybridMultilevel"/>
    <w:tmpl w:val="A7FA9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343F0A"/>
    <w:multiLevelType w:val="hybridMultilevel"/>
    <w:tmpl w:val="C6F68066"/>
    <w:lvl w:ilvl="0" w:tplc="63BCC360">
      <w:numFmt w:val="bullet"/>
      <w:lvlText w:val=""/>
      <w:lvlJc w:val="left"/>
      <w:pPr>
        <w:ind w:left="720" w:hanging="360"/>
      </w:pPr>
      <w:rPr>
        <w:rFonts w:ascii="SymbolMT" w:eastAsia="SymbolMT" w:hAnsi="Calibri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619D"/>
    <w:multiLevelType w:val="hybridMultilevel"/>
    <w:tmpl w:val="613000C6"/>
    <w:lvl w:ilvl="0" w:tplc="971EDE3C">
      <w:start w:val="1"/>
      <w:numFmt w:val="decimal"/>
      <w:lvlText w:val="%1."/>
      <w:lvlJc w:val="left"/>
      <w:pPr>
        <w:ind w:left="720" w:hanging="360"/>
      </w:pPr>
      <w:rPr>
        <w:rFonts w:cs="Times New Roman" w:hint="eastAsia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D84"/>
    <w:rsid w:val="00016A5E"/>
    <w:rsid w:val="000747A1"/>
    <w:rsid w:val="000D678B"/>
    <w:rsid w:val="000E1C55"/>
    <w:rsid w:val="000E5445"/>
    <w:rsid w:val="000F34A6"/>
    <w:rsid w:val="00115655"/>
    <w:rsid w:val="00125AED"/>
    <w:rsid w:val="00170115"/>
    <w:rsid w:val="00176F9A"/>
    <w:rsid w:val="001A2FDA"/>
    <w:rsid w:val="001A6C6A"/>
    <w:rsid w:val="001C153B"/>
    <w:rsid w:val="001C4188"/>
    <w:rsid w:val="0021780D"/>
    <w:rsid w:val="00225DA7"/>
    <w:rsid w:val="0022729A"/>
    <w:rsid w:val="00243ECF"/>
    <w:rsid w:val="00257354"/>
    <w:rsid w:val="00280C6C"/>
    <w:rsid w:val="00283114"/>
    <w:rsid w:val="00293F7E"/>
    <w:rsid w:val="0029570F"/>
    <w:rsid w:val="002C0BC7"/>
    <w:rsid w:val="00320FD9"/>
    <w:rsid w:val="003B6ACD"/>
    <w:rsid w:val="003C4031"/>
    <w:rsid w:val="00422CC3"/>
    <w:rsid w:val="00426865"/>
    <w:rsid w:val="004A40E0"/>
    <w:rsid w:val="004A4C83"/>
    <w:rsid w:val="004A7E4C"/>
    <w:rsid w:val="00542234"/>
    <w:rsid w:val="00544C92"/>
    <w:rsid w:val="005671FE"/>
    <w:rsid w:val="00577275"/>
    <w:rsid w:val="005C02CD"/>
    <w:rsid w:val="005D733D"/>
    <w:rsid w:val="00606F7E"/>
    <w:rsid w:val="0061240B"/>
    <w:rsid w:val="00612672"/>
    <w:rsid w:val="00621156"/>
    <w:rsid w:val="00622476"/>
    <w:rsid w:val="00683C2A"/>
    <w:rsid w:val="006F2E2B"/>
    <w:rsid w:val="007328B0"/>
    <w:rsid w:val="00770A23"/>
    <w:rsid w:val="00773579"/>
    <w:rsid w:val="007817C0"/>
    <w:rsid w:val="00785B6A"/>
    <w:rsid w:val="007B4345"/>
    <w:rsid w:val="007B6487"/>
    <w:rsid w:val="007E6B94"/>
    <w:rsid w:val="00812D50"/>
    <w:rsid w:val="008146DF"/>
    <w:rsid w:val="008A1972"/>
    <w:rsid w:val="008A5628"/>
    <w:rsid w:val="008F00C1"/>
    <w:rsid w:val="008F3B5B"/>
    <w:rsid w:val="00912D53"/>
    <w:rsid w:val="00916EBD"/>
    <w:rsid w:val="00971EC9"/>
    <w:rsid w:val="00980D5B"/>
    <w:rsid w:val="009A00F0"/>
    <w:rsid w:val="009C5574"/>
    <w:rsid w:val="009E5F5E"/>
    <w:rsid w:val="00A556CB"/>
    <w:rsid w:val="00AE567E"/>
    <w:rsid w:val="00AF0137"/>
    <w:rsid w:val="00AF7C17"/>
    <w:rsid w:val="00B3613C"/>
    <w:rsid w:val="00B62A8A"/>
    <w:rsid w:val="00B83560"/>
    <w:rsid w:val="00BB7212"/>
    <w:rsid w:val="00BC464C"/>
    <w:rsid w:val="00BE2531"/>
    <w:rsid w:val="00C01B1D"/>
    <w:rsid w:val="00C0540D"/>
    <w:rsid w:val="00C40BB8"/>
    <w:rsid w:val="00C80418"/>
    <w:rsid w:val="00C85720"/>
    <w:rsid w:val="00C87EA8"/>
    <w:rsid w:val="00CA55A3"/>
    <w:rsid w:val="00D22011"/>
    <w:rsid w:val="00DB2C50"/>
    <w:rsid w:val="00E30508"/>
    <w:rsid w:val="00EA5D84"/>
    <w:rsid w:val="00ED65C5"/>
    <w:rsid w:val="00ED7AF8"/>
    <w:rsid w:val="00F11239"/>
    <w:rsid w:val="00F32A02"/>
    <w:rsid w:val="00F553DE"/>
    <w:rsid w:val="00F627B4"/>
    <w:rsid w:val="00F62B38"/>
    <w:rsid w:val="00FC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B6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434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434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4345"/>
    <w:rPr>
      <w:rFonts w:ascii="Cambria" w:hAnsi="Cambria" w:cs="Times New Roman"/>
      <w:b/>
      <w:bCs/>
      <w:color w:val="365F91"/>
      <w:sz w:val="28"/>
      <w:szCs w:val="28"/>
      <w:lang w:val="fr-B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B4345"/>
    <w:rPr>
      <w:rFonts w:ascii="Cambria" w:hAnsi="Cambria" w:cs="Times New Roman"/>
      <w:b/>
      <w:bCs/>
      <w:color w:val="4F81BD"/>
      <w:sz w:val="26"/>
      <w:szCs w:val="26"/>
      <w:lang w:val="fr-BE"/>
    </w:rPr>
  </w:style>
  <w:style w:type="paragraph" w:styleId="NoSpacing">
    <w:name w:val="No Spacing"/>
    <w:uiPriority w:val="99"/>
    <w:qFormat/>
    <w:rsid w:val="00EA5D84"/>
    <w:rPr>
      <w:lang w:eastAsia="en-US"/>
    </w:rPr>
  </w:style>
  <w:style w:type="character" w:styleId="Hyperlink">
    <w:name w:val="Hyperlink"/>
    <w:basedOn w:val="DefaultParagraphFont"/>
    <w:uiPriority w:val="99"/>
    <w:rsid w:val="00EA5D8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7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1EC9"/>
    <w:rPr>
      <w:rFonts w:ascii="Tahoma" w:hAnsi="Tahoma" w:cs="Tahoma"/>
      <w:sz w:val="16"/>
      <w:szCs w:val="16"/>
      <w:lang w:val="fr-BE"/>
    </w:rPr>
  </w:style>
  <w:style w:type="character" w:styleId="FollowedHyperlink">
    <w:name w:val="FollowedHyperlink"/>
    <w:basedOn w:val="DefaultParagraphFont"/>
    <w:uiPriority w:val="99"/>
    <w:rsid w:val="008146DF"/>
    <w:rPr>
      <w:rFonts w:cs="Times New Roman"/>
      <w:color w:val="800080"/>
      <w:u w:val="single"/>
    </w:rPr>
  </w:style>
  <w:style w:type="paragraph" w:customStyle="1" w:styleId="nospacing0">
    <w:name w:val="nospacing"/>
    <w:basedOn w:val="Normal"/>
    <w:uiPriority w:val="99"/>
    <w:rsid w:val="00F62B38"/>
    <w:pPr>
      <w:spacing w:after="0" w:line="240" w:lineRule="auto"/>
    </w:pPr>
    <w:rPr>
      <w:lang w:val="fr-FR" w:eastAsia="fr-FR"/>
    </w:rPr>
  </w:style>
  <w:style w:type="character" w:styleId="CommentReference">
    <w:name w:val="annotation reference"/>
    <w:basedOn w:val="DefaultParagraphFont"/>
    <w:uiPriority w:val="99"/>
    <w:semiHidden/>
    <w:rsid w:val="00980D5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80D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80D5B"/>
    <w:rPr>
      <w:rFonts w:cs="Times New Roman"/>
      <w:sz w:val="20"/>
      <w:szCs w:val="20"/>
      <w:lang w:val="fr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80D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80D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407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rancois.brixy@cfwb.be" TargetMode="External"/><Relationship Id="rId5" Type="http://schemas.openxmlformats.org/officeDocument/2006/relationships/hyperlink" Target="mailto:jeanmarie.boudrenghien@spw.wallonie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1437</Words>
  <Characters>7906</Characters>
  <Application>Microsoft Office Outlook</Application>
  <DocSecurity>0</DocSecurity>
  <Lines>0</Lines>
  <Paragraphs>0</Paragraphs>
  <ScaleCrop>false</ScaleCrop>
  <Company>Service Public de Wallonie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3e appel à projet « Ecole Numérique »</dc:title>
  <dc:subject/>
  <dc:creator>Reinders Sébastien</dc:creator>
  <cp:keywords/>
  <dc:description/>
  <cp:lastModifiedBy>ETNIC</cp:lastModifiedBy>
  <cp:revision>2</cp:revision>
  <dcterms:created xsi:type="dcterms:W3CDTF">2014-05-19T07:16:00Z</dcterms:created>
  <dcterms:modified xsi:type="dcterms:W3CDTF">2014-05-19T07:16:00Z</dcterms:modified>
</cp:coreProperties>
</file>